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D04" w:rsidRDefault="00BF3D4F">
      <w:bookmarkStart w:id="0" w:name="_GoBack"/>
      <w:r>
        <w:rPr>
          <w:noProof/>
        </w:rPr>
        <w:drawing>
          <wp:inline distT="0" distB="0" distL="0" distR="0" wp14:anchorId="56E25A82" wp14:editId="44B7227D">
            <wp:extent cx="9029700" cy="5962650"/>
            <wp:effectExtent l="0" t="0" r="19050" b="19050"/>
            <wp:docPr id="1" name="แผนภูมิ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sectPr w:rsidR="00D64D04" w:rsidSect="00BF3D4F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D4F"/>
    <w:rsid w:val="00121EE8"/>
    <w:rsid w:val="00340215"/>
    <w:rsid w:val="005A5C57"/>
    <w:rsid w:val="00B22D1A"/>
    <w:rsid w:val="00BA7D8B"/>
    <w:rsid w:val="00BF3D4F"/>
    <w:rsid w:val="00D64D04"/>
    <w:rsid w:val="00DC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3D4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F3D4F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3D4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F3D4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/>
              <a:t>ข้อมูลเชิงสถิติการให้บริการ ปี พ.ศ. 256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40817978448896419"/>
          <c:y val="8.6119554204660581E-2"/>
          <c:w val="0.56565290098231391"/>
          <c:h val="0.82935835148266046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ชุดข้อมูล 1</c:v>
                </c:pt>
              </c:strCache>
            </c:strRef>
          </c:tx>
          <c:invertIfNegative val="0"/>
          <c:cat>
            <c:strRef>
              <c:f>Sheet1!$A$2:$A$27</c:f>
              <c:strCache>
                <c:ptCount val="26"/>
                <c:pt idx="0">
                  <c:v>การแจ้งการก่อสร้างอาคารตามมาตรา 39 ทวิ</c:v>
                </c:pt>
                <c:pt idx="1">
                  <c:v>การขออนุญาตก่อสร้างอาคารตามมาตรา 21</c:v>
                </c:pt>
                <c:pt idx="2">
                  <c:v>การขอต่ออายุใบอนุญาตก่อสร้าง ดัดแปลง รือถอนหรือเคลี่อนย้ายอาคาร</c:v>
                </c:pt>
                <c:pt idx="3">
                  <c:v>การขอใบรับรองการก่อสร้างดัดแปลงหรือเคลื่อนย้ายอาคารตามมาตรา 32</c:v>
                </c:pt>
                <c:pt idx="4">
                  <c:v>การขออนุญาตรื้อถอนอาคารตามมาตรา 22</c:v>
                </c:pt>
                <c:pt idx="5">
                  <c:v>การแจ้งรื้อถอนอาคารตามมาตรา 39 ทวิ</c:v>
                </c:pt>
                <c:pt idx="6">
                  <c:v>การแจ้งเคลีอนย้ายอาคารตามมาตรา 39 ทวิ</c:v>
                </c:pt>
                <c:pt idx="7">
                  <c:v>การแจ้งดัดแปลงอาคารตามมาตรา 39 ทวิ</c:v>
                </c:pt>
                <c:pt idx="8">
                  <c:v>การแก้ไขเปลี่ยนแปลงการประกอบกิจการน้ำมัน (ระยะ 2 ขั้นตอนออกใบอนุญาต)</c:v>
                </c:pt>
                <c:pt idx="9">
                  <c:v>การแจ้งขุดดิน</c:v>
                </c:pt>
                <c:pt idx="10">
                  <c:v>การแจ้งถมดิน</c:v>
                </c:pt>
                <c:pt idx="11">
                  <c:v>การแก้ไขเปลี่ยนแปลงการประกอบกิจการสถานีน้ำมัน (ระยะ 1 ขั้นตอนออกคำสั่งรับคำขอใบอนุญาต)</c:v>
                </c:pt>
                <c:pt idx="12">
                  <c:v>การต่อใบอนุญาตประกอบกิจการสถานีบริการน้ำมัน</c:v>
                </c:pt>
                <c:pt idx="13">
                  <c:v>การออกใบแทนใบอนุญาตประกอบกิจการสถานีบริการน้ำมัน</c:v>
                </c:pt>
                <c:pt idx="14">
                  <c:v>การดำเนินกิจการประปา</c:v>
                </c:pt>
                <c:pt idx="15">
                  <c:v>การจดทะเบียนพาณิชย์(เปลี่ยนแปลงรายงานการจดทะเบียน) ตาม พ.ร.บ.ทะเบียนพาณิชย์ฯ</c:v>
                </c:pt>
                <c:pt idx="16">
                  <c:v>การจดทะเบียนพาณิชย์(ตั้งใหม่) ตาม พ.ร.บ.ทะเบียนพาณิชย์ฯ</c:v>
                </c:pt>
                <c:pt idx="17">
                  <c:v>การจดทะเบียนพาณิชย์ (เลิกประกอบกิจการพาณิชย์) พ.ศ.2499 กรณีผู้ขอจดทะเบียนเป็นบุคคธรรมดา</c:v>
                </c:pt>
                <c:pt idx="18">
                  <c:v>การรับชำระภาษีโรงเรือนและที่ดิน</c:v>
                </c:pt>
                <c:pt idx="19">
                  <c:v>การรับชำระภาษีป้าย</c:v>
                </c:pt>
                <c:pt idx="20">
                  <c:v>การรับแบบแจ้งรายการเพื่อชำระภาษีบำรุงท้องที่</c:v>
                </c:pt>
                <c:pt idx="21">
                  <c:v>การยื่นคำร้องขอหนังสือรับรองสิ่งปลูกสร้าง</c:v>
                </c:pt>
                <c:pt idx="22">
                  <c:v>การยื่นคำร้องทั่วไป</c:v>
                </c:pt>
                <c:pt idx="23">
                  <c:v>การขอรับการสงเคราะห์ผู้ป่วยเอดส์</c:v>
                </c:pt>
                <c:pt idx="24">
                  <c:v>การลงทะเบียนและยื่นคำขอรับเงินเบี้ยยังชีพผู้สูงอายุ</c:v>
                </c:pt>
                <c:pt idx="25">
                  <c:v>การลงทะเบียนและยื่นคำขอรับเงินเบี้ยความพิการ</c:v>
                </c:pt>
              </c:strCache>
            </c:strRef>
          </c:cat>
          <c:val>
            <c:numRef>
              <c:f>Sheet1!$B$2:$B$27</c:f>
              <c:numCache>
                <c:formatCode>General</c:formatCode>
                <c:ptCount val="26"/>
                <c:pt idx="0">
                  <c:v>0</c:v>
                </c:pt>
                <c:pt idx="1">
                  <c:v>43</c:v>
                </c:pt>
                <c:pt idx="2">
                  <c:v>35</c:v>
                </c:pt>
                <c:pt idx="3">
                  <c:v>0</c:v>
                </c:pt>
                <c:pt idx="4">
                  <c:v>3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280</c:v>
                </c:pt>
                <c:pt idx="15">
                  <c:v>1</c:v>
                </c:pt>
                <c:pt idx="16">
                  <c:v>10</c:v>
                </c:pt>
                <c:pt idx="17">
                  <c:v>0</c:v>
                </c:pt>
                <c:pt idx="18">
                  <c:v>1</c:v>
                </c:pt>
                <c:pt idx="19">
                  <c:v>47</c:v>
                </c:pt>
                <c:pt idx="20">
                  <c:v>126</c:v>
                </c:pt>
                <c:pt idx="21">
                  <c:v>76</c:v>
                </c:pt>
                <c:pt idx="22">
                  <c:v>146</c:v>
                </c:pt>
                <c:pt idx="23">
                  <c:v>1</c:v>
                </c:pt>
                <c:pt idx="24">
                  <c:v>83</c:v>
                </c:pt>
                <c:pt idx="25">
                  <c:v>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7460864"/>
        <c:axId val="127462400"/>
      </c:barChart>
      <c:catAx>
        <c:axId val="127460864"/>
        <c:scaling>
          <c:orientation val="minMax"/>
        </c:scaling>
        <c:delete val="0"/>
        <c:axPos val="l"/>
        <c:majorTickMark val="out"/>
        <c:minorTickMark val="none"/>
        <c:tickLblPos val="nextTo"/>
        <c:crossAx val="127462400"/>
        <c:crosses val="autoZero"/>
        <c:auto val="1"/>
        <c:lblAlgn val="ctr"/>
        <c:lblOffset val="100"/>
        <c:noMultiLvlLbl val="0"/>
      </c:catAx>
      <c:valAx>
        <c:axId val="12746240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274608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8 Pro</dc:creator>
  <cp:lastModifiedBy>Win 8 Pro</cp:lastModifiedBy>
  <cp:revision>7</cp:revision>
  <cp:lastPrinted>2021-03-09T03:59:00Z</cp:lastPrinted>
  <dcterms:created xsi:type="dcterms:W3CDTF">2021-03-05T04:41:00Z</dcterms:created>
  <dcterms:modified xsi:type="dcterms:W3CDTF">2021-03-09T07:21:00Z</dcterms:modified>
</cp:coreProperties>
</file>